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Default="00F65151">
      <w:bookmarkStart w:id="0" w:name="_Hlk175422885"/>
    </w:p>
    <w:p w14:paraId="1ACF3A49" w14:textId="740322EA" w:rsidR="008D1D9D" w:rsidRPr="003306A2" w:rsidRDefault="003306A2">
      <w:r w:rsidRPr="003306A2">
        <w:t>Βιβλιογραφία-Δικτυογραφία</w:t>
      </w:r>
    </w:p>
    <w:tbl>
      <w:tblPr>
        <w:tblStyle w:val="aa"/>
        <w:tblW w:w="0" w:type="auto"/>
        <w:tblInd w:w="-289" w:type="dxa"/>
        <w:tblLook w:val="04A0" w:firstRow="1" w:lastRow="0" w:firstColumn="1" w:lastColumn="0" w:noHBand="0" w:noVBand="1"/>
      </w:tblPr>
      <w:tblGrid>
        <w:gridCol w:w="8585"/>
      </w:tblGrid>
      <w:tr w:rsidR="008D1D9D" w:rsidRPr="00B8142D" w14:paraId="57716EF4" w14:textId="77777777" w:rsidTr="008D1D9D">
        <w:tc>
          <w:tcPr>
            <w:tcW w:w="8585" w:type="dxa"/>
          </w:tcPr>
          <w:p w14:paraId="7DC5C5EA" w14:textId="77777777" w:rsidR="003306A2" w:rsidRPr="003306A2" w:rsidRDefault="003306A2">
            <w:pPr>
              <w:rPr>
                <w:sz w:val="22"/>
                <w:szCs w:val="22"/>
              </w:rPr>
            </w:pPr>
          </w:p>
          <w:p w14:paraId="0845267E" w14:textId="5C9115A2" w:rsidR="003306A2" w:rsidRPr="003306A2" w:rsidRDefault="003306A2" w:rsidP="003306A2">
            <w:pPr>
              <w:spacing w:before="46" w:line="276" w:lineRule="auto"/>
              <w:ind w:left="709" w:right="388" w:hanging="709"/>
              <w:jc w:val="both"/>
              <w:rPr>
                <w:sz w:val="22"/>
                <w:szCs w:val="22"/>
              </w:rPr>
            </w:pPr>
            <w:r w:rsidRPr="003306A2">
              <w:rPr>
                <w:sz w:val="22"/>
                <w:szCs w:val="22"/>
              </w:rPr>
              <w:t xml:space="preserve">Goleman D., (1995), </w:t>
            </w:r>
            <w:r w:rsidRPr="003306A2">
              <w:rPr>
                <w:i/>
                <w:sz w:val="22"/>
                <w:szCs w:val="22"/>
              </w:rPr>
              <w:t xml:space="preserve">Η συναισθηματική νοημοσύνη, </w:t>
            </w:r>
            <w:r w:rsidRPr="003306A2">
              <w:rPr>
                <w:sz w:val="22"/>
                <w:szCs w:val="22"/>
              </w:rPr>
              <w:t>Αθήνα, Ελληνικά</w:t>
            </w:r>
            <w:r w:rsidRPr="003306A2">
              <w:rPr>
                <w:spacing w:val="-52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Γράμματα.</w:t>
            </w:r>
          </w:p>
          <w:p w14:paraId="4A29A182" w14:textId="77777777" w:rsidR="003306A2" w:rsidRPr="003306A2" w:rsidRDefault="003306A2" w:rsidP="003306A2">
            <w:pPr>
              <w:spacing w:line="276" w:lineRule="auto"/>
              <w:ind w:left="709" w:right="288" w:hanging="709"/>
              <w:jc w:val="both"/>
              <w:rPr>
                <w:sz w:val="22"/>
                <w:szCs w:val="22"/>
              </w:rPr>
            </w:pPr>
            <w:r w:rsidRPr="003306A2">
              <w:rPr>
                <w:sz w:val="22"/>
                <w:szCs w:val="22"/>
              </w:rPr>
              <w:t xml:space="preserve">Πολυζώη, Γ. (2017). </w:t>
            </w:r>
            <w:r w:rsidRPr="003306A2">
              <w:rPr>
                <w:i/>
                <w:sz w:val="22"/>
                <w:szCs w:val="22"/>
              </w:rPr>
              <w:t>Η ενσυναισθητική ανταπόκριση των μαθητών του</w:t>
            </w:r>
            <w:r w:rsidRPr="003306A2">
              <w:rPr>
                <w:i/>
                <w:spacing w:val="-52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Δημοτικού</w:t>
            </w:r>
            <w:r w:rsidRPr="003306A2">
              <w:rPr>
                <w:i/>
                <w:spacing w:val="-3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Σχολείου</w:t>
            </w:r>
            <w:r w:rsidRPr="003306A2">
              <w:rPr>
                <w:i/>
                <w:spacing w:val="-3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στην</w:t>
            </w:r>
            <w:r w:rsidRPr="003306A2">
              <w:rPr>
                <w:i/>
                <w:spacing w:val="-1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ποίηση</w:t>
            </w:r>
            <w:r w:rsidRPr="003306A2">
              <w:rPr>
                <w:sz w:val="22"/>
                <w:szCs w:val="22"/>
              </w:rPr>
              <w:t>,</w:t>
            </w:r>
            <w:r w:rsidRPr="003306A2">
              <w:rPr>
                <w:spacing w:val="-3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Διδακτορική</w:t>
            </w:r>
            <w:r w:rsidRPr="003306A2">
              <w:rPr>
                <w:spacing w:val="-1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Διατριβή,</w:t>
            </w:r>
            <w:r w:rsidRPr="003306A2">
              <w:rPr>
                <w:spacing w:val="-2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Αθήνα:</w:t>
            </w:r>
            <w:r w:rsidRPr="003306A2">
              <w:rPr>
                <w:spacing w:val="-1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ΕΚΤ.</w:t>
            </w:r>
          </w:p>
          <w:p w14:paraId="592C0192" w14:textId="3A25D1FE" w:rsidR="003306A2" w:rsidRPr="003306A2" w:rsidRDefault="003306A2" w:rsidP="003306A2">
            <w:pPr>
              <w:spacing w:line="276" w:lineRule="auto"/>
              <w:ind w:left="709" w:right="288" w:hanging="709"/>
              <w:jc w:val="both"/>
              <w:rPr>
                <w:sz w:val="22"/>
                <w:szCs w:val="22"/>
              </w:rPr>
            </w:pPr>
            <w:r w:rsidRPr="003306A2">
              <w:rPr>
                <w:sz w:val="22"/>
                <w:szCs w:val="22"/>
              </w:rPr>
              <w:t xml:space="preserve"> Σταλίκας, Α. &amp; Χαμόδρακα, Μ. (2004). </w:t>
            </w:r>
            <w:r w:rsidRPr="003306A2">
              <w:rPr>
                <w:i/>
                <w:sz w:val="22"/>
                <w:szCs w:val="22"/>
              </w:rPr>
              <w:t>Θεμελιώδη Θέματα</w:t>
            </w:r>
            <w:r w:rsidRPr="003306A2">
              <w:rPr>
                <w:i/>
                <w:spacing w:val="1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Ψυχοθεραπείας:</w:t>
            </w:r>
            <w:r w:rsidRPr="003306A2">
              <w:rPr>
                <w:i/>
                <w:spacing w:val="-6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Ενσυναίσθηση</w:t>
            </w:r>
            <w:r w:rsidRPr="003306A2">
              <w:rPr>
                <w:sz w:val="22"/>
                <w:szCs w:val="22"/>
              </w:rPr>
              <w:t>,</w:t>
            </w:r>
            <w:r w:rsidRPr="003306A2">
              <w:rPr>
                <w:spacing w:val="-4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Αθήνα:</w:t>
            </w:r>
            <w:r w:rsidRPr="003306A2">
              <w:rPr>
                <w:spacing w:val="-2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Ελληνικά</w:t>
            </w:r>
            <w:r w:rsidRPr="003306A2">
              <w:rPr>
                <w:spacing w:val="-3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Γράμματα</w:t>
            </w:r>
          </w:p>
          <w:p w14:paraId="56791F76" w14:textId="7FB8C70F" w:rsidR="003306A2" w:rsidRPr="003306A2" w:rsidRDefault="003306A2" w:rsidP="003306A2">
            <w:pPr>
              <w:spacing w:line="276" w:lineRule="auto"/>
              <w:ind w:left="709" w:right="288" w:hanging="709"/>
              <w:jc w:val="both"/>
              <w:rPr>
                <w:sz w:val="22"/>
                <w:szCs w:val="22"/>
              </w:rPr>
            </w:pPr>
            <w:r w:rsidRPr="003306A2">
              <w:rPr>
                <w:sz w:val="22"/>
                <w:szCs w:val="22"/>
                <w:lang w:val="en-US"/>
              </w:rPr>
              <w:t>UNESCO</w:t>
            </w:r>
            <w:r w:rsidRPr="003306A2">
              <w:rPr>
                <w:spacing w:val="-6"/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sz w:val="22"/>
                <w:szCs w:val="22"/>
                <w:lang w:val="en-US"/>
              </w:rPr>
              <w:t>(2015).</w:t>
            </w:r>
            <w:r w:rsidRPr="003306A2">
              <w:rPr>
                <w:spacing w:val="-5"/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i/>
                <w:sz w:val="22"/>
                <w:szCs w:val="22"/>
                <w:lang w:val="en-US"/>
              </w:rPr>
              <w:t>Rethinking</w:t>
            </w:r>
            <w:r w:rsidRPr="003306A2">
              <w:rPr>
                <w:i/>
                <w:spacing w:val="-7"/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i/>
                <w:sz w:val="22"/>
                <w:szCs w:val="22"/>
                <w:lang w:val="en-US"/>
              </w:rPr>
              <w:t>education:</w:t>
            </w:r>
            <w:r w:rsidRPr="003306A2">
              <w:rPr>
                <w:i/>
                <w:spacing w:val="-5"/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i/>
                <w:sz w:val="22"/>
                <w:szCs w:val="22"/>
                <w:lang w:val="en-US"/>
              </w:rPr>
              <w:t>towards</w:t>
            </w:r>
            <w:r w:rsidRPr="003306A2">
              <w:rPr>
                <w:i/>
                <w:spacing w:val="-6"/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i/>
                <w:sz w:val="22"/>
                <w:szCs w:val="22"/>
                <w:lang w:val="en-US"/>
              </w:rPr>
              <w:t>a</w:t>
            </w:r>
            <w:r w:rsidRPr="003306A2">
              <w:rPr>
                <w:i/>
                <w:spacing w:val="-4"/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i/>
                <w:sz w:val="22"/>
                <w:szCs w:val="22"/>
                <w:lang w:val="en-US"/>
              </w:rPr>
              <w:t>global</w:t>
            </w:r>
            <w:r w:rsidRPr="003306A2">
              <w:rPr>
                <w:i/>
                <w:spacing w:val="-6"/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i/>
                <w:sz w:val="22"/>
                <w:szCs w:val="22"/>
                <w:lang w:val="en-US"/>
              </w:rPr>
              <w:t>common</w:t>
            </w:r>
            <w:r w:rsidRPr="003306A2">
              <w:rPr>
                <w:i/>
                <w:spacing w:val="-7"/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i/>
                <w:sz w:val="22"/>
                <w:szCs w:val="22"/>
                <w:lang w:val="en-US"/>
              </w:rPr>
              <w:t xml:space="preserve">good? </w:t>
            </w:r>
            <w:r w:rsidRPr="003306A2">
              <w:rPr>
                <w:sz w:val="22"/>
                <w:szCs w:val="22"/>
              </w:rPr>
              <w:t xml:space="preserve">Paris: UNESCO. Ανακτήθηκε από: </w:t>
            </w:r>
            <w:hyperlink r:id="rId7">
              <w:r w:rsidRPr="003306A2">
                <w:rPr>
                  <w:color w:val="0000FF"/>
                  <w:spacing w:val="-2"/>
                  <w:sz w:val="22"/>
                  <w:szCs w:val="22"/>
                  <w:u w:val="single" w:color="0000FF"/>
                </w:rPr>
                <w:t>http://unesdoc.unesco.org/images/0023/002325/232555e.pdf</w:t>
              </w:r>
            </w:hyperlink>
          </w:p>
          <w:p w14:paraId="43388CCF" w14:textId="7941F54E" w:rsidR="003306A2" w:rsidRPr="00B8142D" w:rsidRDefault="003306A2" w:rsidP="00B8142D">
            <w:pPr>
              <w:pStyle w:val="TableParagraph"/>
              <w:tabs>
                <w:tab w:val="left" w:pos="814"/>
              </w:tabs>
              <w:spacing w:line="276" w:lineRule="auto"/>
              <w:ind w:left="709" w:hanging="709"/>
              <w:jc w:val="both"/>
              <w:rPr>
                <w:sz w:val="22"/>
                <w:szCs w:val="22"/>
              </w:rPr>
            </w:pPr>
            <w:r w:rsidRPr="003306A2">
              <w:rPr>
                <w:sz w:val="22"/>
                <w:szCs w:val="22"/>
              </w:rPr>
              <w:t>Εικονολεξικό</w:t>
            </w:r>
            <w:r w:rsidRPr="003306A2">
              <w:rPr>
                <w:spacing w:val="-5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(2020).</w:t>
            </w:r>
            <w:r w:rsidRPr="003306A2">
              <w:rPr>
                <w:spacing w:val="-2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Εικόνες,</w:t>
            </w:r>
            <w:r w:rsidRPr="003306A2">
              <w:rPr>
                <w:i/>
                <w:spacing w:val="-3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σκίτσα</w:t>
            </w:r>
            <w:r w:rsidRPr="003306A2">
              <w:rPr>
                <w:i/>
                <w:spacing w:val="-3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και</w:t>
            </w:r>
            <w:r w:rsidRPr="003306A2">
              <w:rPr>
                <w:i/>
                <w:spacing w:val="-4"/>
                <w:sz w:val="22"/>
                <w:szCs w:val="22"/>
              </w:rPr>
              <w:t xml:space="preserve"> </w:t>
            </w:r>
            <w:r w:rsidRPr="003306A2">
              <w:rPr>
                <w:i/>
                <w:sz w:val="22"/>
                <w:szCs w:val="22"/>
              </w:rPr>
              <w:t>εικονογράμματα.</w:t>
            </w:r>
            <w:r w:rsidRPr="003306A2">
              <w:rPr>
                <w:i/>
                <w:spacing w:val="-3"/>
                <w:sz w:val="22"/>
                <w:szCs w:val="22"/>
              </w:rPr>
              <w:t xml:space="preserve"> </w:t>
            </w:r>
            <w:r w:rsidRPr="003306A2">
              <w:rPr>
                <w:spacing w:val="-2"/>
                <w:sz w:val="22"/>
                <w:szCs w:val="22"/>
              </w:rPr>
              <w:t>Αθήνα:</w:t>
            </w:r>
            <w:r w:rsidR="00C22A4D">
              <w:rPr>
                <w:spacing w:val="-2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Ινστιτούτο</w:t>
            </w:r>
            <w:r w:rsidRPr="003306A2">
              <w:rPr>
                <w:spacing w:val="-14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Εκπαιδευτικής</w:t>
            </w:r>
            <w:r w:rsidRPr="003306A2">
              <w:rPr>
                <w:spacing w:val="-14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Πολιτικής.</w:t>
            </w:r>
            <w:r w:rsidRPr="003306A2">
              <w:rPr>
                <w:spacing w:val="-13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 xml:space="preserve">Ανακτήθηκε από: </w:t>
            </w:r>
            <w:hyperlink r:id="rId8" w:history="1">
              <w:r w:rsidRPr="003306A2">
                <w:rPr>
                  <w:color w:val="0000FF"/>
                  <w:sz w:val="22"/>
                  <w:szCs w:val="22"/>
                  <w:u w:color="0000FF"/>
                  <w:lang w:val="en-US"/>
                </w:rPr>
                <w:t>http</w:t>
              </w:r>
              <w:r w:rsidRPr="00B8142D">
                <w:rPr>
                  <w:color w:val="0000FF"/>
                  <w:sz w:val="22"/>
                  <w:szCs w:val="22"/>
                  <w:u w:color="0000FF"/>
                </w:rPr>
                <w:t>://</w:t>
              </w:r>
              <w:r w:rsidRPr="003306A2">
                <w:rPr>
                  <w:color w:val="0000FF"/>
                  <w:sz w:val="22"/>
                  <w:szCs w:val="22"/>
                  <w:u w:color="0000FF"/>
                  <w:lang w:val="en-US"/>
                </w:rPr>
                <w:t>prosvasimo</w:t>
              </w:r>
              <w:r w:rsidRPr="00B8142D">
                <w:rPr>
                  <w:color w:val="0000FF"/>
                  <w:sz w:val="22"/>
                  <w:szCs w:val="22"/>
                  <w:u w:color="0000FF"/>
                </w:rPr>
                <w:t>.</w:t>
              </w:r>
              <w:r w:rsidRPr="003306A2">
                <w:rPr>
                  <w:color w:val="0000FF"/>
                  <w:sz w:val="22"/>
                  <w:szCs w:val="22"/>
                  <w:u w:color="0000FF"/>
                  <w:lang w:val="en-US"/>
                </w:rPr>
                <w:t>iep</w:t>
              </w:r>
              <w:r w:rsidRPr="00B8142D">
                <w:rPr>
                  <w:color w:val="0000FF"/>
                  <w:sz w:val="22"/>
                  <w:szCs w:val="22"/>
                  <w:u w:color="0000FF"/>
                </w:rPr>
                <w:t>.</w:t>
              </w:r>
              <w:r w:rsidRPr="003306A2">
                <w:rPr>
                  <w:color w:val="0000FF"/>
                  <w:sz w:val="22"/>
                  <w:szCs w:val="22"/>
                  <w:u w:color="0000FF"/>
                  <w:lang w:val="en-US"/>
                </w:rPr>
                <w:t>edu</w:t>
              </w:r>
              <w:r w:rsidRPr="00B8142D">
                <w:rPr>
                  <w:color w:val="0000FF"/>
                  <w:sz w:val="22"/>
                  <w:szCs w:val="22"/>
                  <w:u w:color="0000FF"/>
                </w:rPr>
                <w:t>.</w:t>
              </w:r>
              <w:r w:rsidRPr="003306A2">
                <w:rPr>
                  <w:color w:val="0000FF"/>
                  <w:sz w:val="22"/>
                  <w:szCs w:val="22"/>
                  <w:u w:color="0000FF"/>
                  <w:lang w:val="en-US"/>
                </w:rPr>
                <w:t>gr</w:t>
              </w:r>
              <w:r w:rsidRPr="00B8142D">
                <w:rPr>
                  <w:color w:val="0000FF"/>
                  <w:sz w:val="22"/>
                  <w:szCs w:val="22"/>
                  <w:u w:color="0000FF"/>
                </w:rPr>
                <w:t>/</w:t>
              </w:r>
              <w:r w:rsidRPr="003306A2">
                <w:rPr>
                  <w:color w:val="0000FF"/>
                  <w:sz w:val="22"/>
                  <w:szCs w:val="22"/>
                  <w:u w:color="0000FF"/>
                  <w:lang w:val="en-US"/>
                </w:rPr>
                <w:t>imagesdb</w:t>
              </w:r>
              <w:r w:rsidRPr="00B8142D">
                <w:rPr>
                  <w:color w:val="0000FF"/>
                  <w:sz w:val="22"/>
                  <w:szCs w:val="22"/>
                  <w:u w:color="0000FF"/>
                </w:rPr>
                <w:t>/</w:t>
              </w:r>
            </w:hyperlink>
            <w:r w:rsidRPr="00B8142D">
              <w:rPr>
                <w:color w:val="0000FF"/>
                <w:sz w:val="22"/>
                <w:szCs w:val="22"/>
                <w:u w:val="single" w:color="0000FF"/>
              </w:rPr>
              <w:t>.</w:t>
            </w:r>
          </w:p>
          <w:p w14:paraId="482DB9EE" w14:textId="77777777" w:rsidR="003306A2" w:rsidRPr="003306A2" w:rsidRDefault="003306A2" w:rsidP="003306A2">
            <w:pPr>
              <w:pStyle w:val="TableParagraph"/>
              <w:tabs>
                <w:tab w:val="left" w:pos="806"/>
                <w:tab w:val="left" w:pos="807"/>
              </w:tabs>
              <w:spacing w:before="42" w:line="276" w:lineRule="auto"/>
              <w:ind w:left="709" w:hanging="709"/>
              <w:jc w:val="both"/>
              <w:rPr>
                <w:color w:val="538DD3"/>
                <w:sz w:val="22"/>
                <w:szCs w:val="22"/>
              </w:rPr>
            </w:pPr>
            <w:r w:rsidRPr="003306A2">
              <w:rPr>
                <w:sz w:val="22"/>
                <w:szCs w:val="22"/>
              </w:rPr>
              <w:t xml:space="preserve">Παπαντωνίου, Ζ. (1918/ 2016). Τα Ψηλά Βουνά, </w:t>
            </w:r>
            <w:r w:rsidRPr="003306A2">
              <w:rPr>
                <w:sz w:val="22"/>
                <w:szCs w:val="22"/>
                <w:shd w:val="clear" w:color="auto" w:fill="FCFBFB"/>
              </w:rPr>
              <w:t>Δ.Π.Ε. Ηρακλείου.</w:t>
            </w:r>
            <w:r w:rsidRPr="003306A2">
              <w:rPr>
                <w:spacing w:val="-52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Ανάκτηση</w:t>
            </w:r>
            <w:r w:rsidRPr="003306A2">
              <w:rPr>
                <w:spacing w:val="-5"/>
                <w:sz w:val="22"/>
                <w:szCs w:val="22"/>
              </w:rPr>
              <w:t xml:space="preserve"> </w:t>
            </w:r>
            <w:r w:rsidRPr="003306A2">
              <w:rPr>
                <w:sz w:val="22"/>
                <w:szCs w:val="22"/>
              </w:rPr>
              <w:t>από:</w:t>
            </w:r>
            <w:r w:rsidRPr="003306A2">
              <w:rPr>
                <w:color w:val="0000FF"/>
                <w:spacing w:val="-4"/>
                <w:sz w:val="22"/>
                <w:szCs w:val="22"/>
              </w:rPr>
              <w:t xml:space="preserve"> </w:t>
            </w:r>
            <w:hyperlink r:id="rId9">
              <w:r w:rsidRPr="003306A2">
                <w:rPr>
                  <w:color w:val="0000FF"/>
                  <w:sz w:val="22"/>
                  <w:szCs w:val="22"/>
                  <w:u w:val="single" w:color="0000FF"/>
                </w:rPr>
                <w:t>https://www.ebooks4greeks.gr/?s=ψηλα+βουνα</w:t>
              </w:r>
            </w:hyperlink>
            <w:r w:rsidRPr="003306A2">
              <w:rPr>
                <w:sz w:val="22"/>
                <w:szCs w:val="22"/>
              </w:rPr>
              <w:t>.</w:t>
            </w:r>
          </w:p>
          <w:p w14:paraId="3A0E892B" w14:textId="21560CF8" w:rsidR="003306A2" w:rsidRPr="003306A2" w:rsidRDefault="003306A2" w:rsidP="003306A2">
            <w:pPr>
              <w:pStyle w:val="TableParagraph"/>
              <w:tabs>
                <w:tab w:val="left" w:pos="814"/>
              </w:tabs>
              <w:spacing w:line="276" w:lineRule="auto"/>
              <w:ind w:left="709" w:hanging="709"/>
              <w:jc w:val="both"/>
              <w:rPr>
                <w:i/>
                <w:sz w:val="22"/>
                <w:szCs w:val="22"/>
                <w:lang w:val="en-US"/>
              </w:rPr>
            </w:pPr>
            <w:r w:rsidRPr="003306A2">
              <w:rPr>
                <w:sz w:val="22"/>
                <w:szCs w:val="22"/>
                <w:lang w:val="en-US"/>
              </w:rPr>
              <w:t>Council of Europe (2018).</w:t>
            </w:r>
            <w:r w:rsidRPr="003306A2">
              <w:rPr>
                <w:i/>
                <w:sz w:val="22"/>
                <w:szCs w:val="22"/>
                <w:lang w:val="en-US"/>
              </w:rPr>
              <w:t>Reference Framework of Competences for</w:t>
            </w:r>
            <w:r w:rsidRPr="003306A2">
              <w:rPr>
                <w:i/>
                <w:spacing w:val="1"/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i/>
                <w:sz w:val="22"/>
                <w:szCs w:val="22"/>
                <w:lang w:val="en-US"/>
              </w:rPr>
              <w:t>Democratic Culture, Vol. 2</w:t>
            </w:r>
            <w:r w:rsidRPr="003306A2">
              <w:rPr>
                <w:sz w:val="22"/>
                <w:szCs w:val="22"/>
                <w:lang w:val="en-US"/>
              </w:rPr>
              <w:t xml:space="preserve">. </w:t>
            </w:r>
            <w:r w:rsidRPr="003306A2">
              <w:rPr>
                <w:sz w:val="22"/>
                <w:szCs w:val="22"/>
              </w:rPr>
              <w:t>Ανάκτηση</w:t>
            </w:r>
            <w:r w:rsidRPr="003306A2">
              <w:rPr>
                <w:sz w:val="22"/>
                <w:szCs w:val="22"/>
                <w:lang w:val="en-US"/>
              </w:rPr>
              <w:t xml:space="preserve"> </w:t>
            </w:r>
            <w:r w:rsidRPr="003306A2">
              <w:rPr>
                <w:sz w:val="22"/>
                <w:szCs w:val="22"/>
              </w:rPr>
              <w:t>από</w:t>
            </w:r>
            <w:r w:rsidRPr="003306A2">
              <w:rPr>
                <w:sz w:val="22"/>
                <w:szCs w:val="22"/>
                <w:lang w:val="en-US"/>
              </w:rPr>
              <w:t>:</w:t>
            </w:r>
            <w:r w:rsidRPr="003306A2">
              <w:rPr>
                <w:color w:val="0000FF"/>
                <w:sz w:val="22"/>
                <w:szCs w:val="22"/>
                <w:lang w:val="en-US"/>
              </w:rPr>
              <w:t xml:space="preserve"> </w:t>
            </w:r>
            <w:hyperlink r:id="rId10">
              <w:r w:rsidRPr="003306A2">
                <w:rPr>
                  <w:color w:val="0000FF"/>
                  <w:sz w:val="22"/>
                  <w:szCs w:val="22"/>
                  <w:u w:val="single" w:color="0000FF"/>
                  <w:lang w:val="en-US"/>
                </w:rPr>
                <w:t>https://rm.coe.int/prems-</w:t>
              </w:r>
            </w:hyperlink>
            <w:r w:rsidRPr="003306A2">
              <w:rPr>
                <w:color w:val="0000FF"/>
                <w:spacing w:val="-52"/>
                <w:sz w:val="22"/>
                <w:szCs w:val="22"/>
                <w:lang w:val="en-US"/>
              </w:rPr>
              <w:t xml:space="preserve"> </w:t>
            </w:r>
            <w:hyperlink r:id="rId11">
              <w:r w:rsidRPr="003306A2">
                <w:rPr>
                  <w:color w:val="0000FF"/>
                  <w:sz w:val="22"/>
                  <w:szCs w:val="22"/>
                  <w:u w:val="single" w:color="0000FF"/>
                  <w:lang w:val="en-US"/>
                </w:rPr>
                <w:t>008418-gbr-2508-reference-framework-of-competences-vol-2-8573-</w:t>
              </w:r>
            </w:hyperlink>
            <w:r w:rsidRPr="003306A2">
              <w:rPr>
                <w:color w:val="0000FF"/>
                <w:spacing w:val="-52"/>
                <w:sz w:val="22"/>
                <w:szCs w:val="22"/>
                <w:lang w:val="en-US"/>
              </w:rPr>
              <w:t xml:space="preserve"> </w:t>
            </w:r>
            <w:hyperlink r:id="rId12">
              <w:r w:rsidRPr="003306A2">
                <w:rPr>
                  <w:color w:val="0000FF"/>
                  <w:sz w:val="22"/>
                  <w:szCs w:val="22"/>
                  <w:u w:val="single" w:color="0000FF"/>
                  <w:lang w:val="en-US"/>
                </w:rPr>
                <w:t>co/16807bc66d</w:t>
              </w:r>
            </w:hyperlink>
          </w:p>
          <w:p w14:paraId="6E572775" w14:textId="77777777" w:rsidR="003306A2" w:rsidRPr="003306A2" w:rsidRDefault="003306A2" w:rsidP="003306A2">
            <w:pPr>
              <w:pStyle w:val="a6"/>
              <w:spacing w:line="276" w:lineRule="auto"/>
              <w:ind w:left="501" w:right="288"/>
              <w:jc w:val="both"/>
              <w:rPr>
                <w:sz w:val="22"/>
                <w:szCs w:val="22"/>
                <w:lang w:val="en-US"/>
              </w:rPr>
            </w:pPr>
          </w:p>
          <w:tbl>
            <w:tblPr>
              <w:tblStyle w:val="TableNormal"/>
              <w:tblW w:w="0" w:type="auto"/>
              <w:tblInd w:w="267" w:type="dxa"/>
              <w:tblLayout w:type="fixed"/>
              <w:tblLook w:val="01E0" w:firstRow="1" w:lastRow="1" w:firstColumn="1" w:lastColumn="1" w:noHBand="0" w:noVBand="0"/>
            </w:tblPr>
            <w:tblGrid>
              <w:gridCol w:w="8025"/>
            </w:tblGrid>
            <w:tr w:rsidR="00DC3DDE" w:rsidRPr="00B8142D" w14:paraId="34CA8BB0" w14:textId="77777777" w:rsidTr="003306A2">
              <w:trPr>
                <w:trHeight w:val="551"/>
              </w:trPr>
              <w:tc>
                <w:tcPr>
                  <w:tcW w:w="8025" w:type="dxa"/>
                </w:tcPr>
                <w:p w14:paraId="6B303E15" w14:textId="246BAEAB" w:rsidR="00DC3DDE" w:rsidRPr="003306A2" w:rsidRDefault="00DC3DDE" w:rsidP="003306A2">
                  <w:pPr>
                    <w:pStyle w:val="TableParagraph"/>
                    <w:tabs>
                      <w:tab w:val="left" w:pos="814"/>
                    </w:tabs>
                    <w:spacing w:line="276" w:lineRule="auto"/>
                    <w:jc w:val="both"/>
                    <w:rPr>
                      <w:color w:val="0000FF"/>
                      <w:u w:val="single" w:color="0000FF"/>
                    </w:rPr>
                  </w:pPr>
                </w:p>
              </w:tc>
            </w:tr>
          </w:tbl>
          <w:p w14:paraId="75D715EF" w14:textId="6D1CC27B" w:rsidR="00B021D7" w:rsidRPr="003306A2" w:rsidRDefault="00B021D7" w:rsidP="00DC3DDE">
            <w:pPr>
              <w:pStyle w:val="TableParagraph"/>
              <w:spacing w:before="43" w:line="276" w:lineRule="auto"/>
              <w:jc w:val="both"/>
              <w:rPr>
                <w:b/>
                <w:sz w:val="22"/>
                <w:szCs w:val="22"/>
                <w:lang w:val="en-US"/>
              </w:rPr>
            </w:pPr>
          </w:p>
        </w:tc>
      </w:tr>
      <w:bookmarkEnd w:id="0"/>
    </w:tbl>
    <w:p w14:paraId="7C5BD58E" w14:textId="77777777" w:rsidR="00F6229F" w:rsidRPr="003306A2" w:rsidRDefault="00F6229F" w:rsidP="00F6229F">
      <w:pPr>
        <w:spacing w:before="1"/>
        <w:ind w:left="1290"/>
        <w:jc w:val="both"/>
        <w:rPr>
          <w:b/>
          <w:sz w:val="24"/>
          <w:lang w:val="en-US"/>
        </w:rPr>
      </w:pPr>
    </w:p>
    <w:p w14:paraId="03DC90F6" w14:textId="77777777" w:rsidR="00591CB7" w:rsidRPr="003306A2" w:rsidRDefault="00F337E2" w:rsidP="00F337E2">
      <w:pPr>
        <w:pStyle w:val="ad"/>
        <w:spacing w:line="276" w:lineRule="auto"/>
        <w:jc w:val="both"/>
        <w:rPr>
          <w:sz w:val="22"/>
          <w:szCs w:val="22"/>
          <w:lang w:val="en-US"/>
        </w:rPr>
      </w:pPr>
      <w:r w:rsidRPr="003306A2">
        <w:rPr>
          <w:spacing w:val="-2"/>
          <w:sz w:val="22"/>
          <w:szCs w:val="22"/>
          <w:lang w:val="en-US"/>
        </w:rPr>
        <w:t xml:space="preserve"> </w:t>
      </w:r>
    </w:p>
    <w:p w14:paraId="3880B56B" w14:textId="62EB9C6B" w:rsidR="007B1917" w:rsidRPr="003306A2" w:rsidRDefault="007B1917" w:rsidP="00F337E2">
      <w:pPr>
        <w:pStyle w:val="ad"/>
        <w:spacing w:line="276" w:lineRule="auto"/>
        <w:jc w:val="both"/>
        <w:rPr>
          <w:sz w:val="22"/>
          <w:szCs w:val="22"/>
          <w:lang w:val="en-US"/>
        </w:rPr>
      </w:pPr>
    </w:p>
    <w:sectPr w:rsidR="007B1917" w:rsidRPr="003306A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171BB" w14:textId="77777777" w:rsidR="0098330F" w:rsidRDefault="0098330F" w:rsidP="007B1917">
      <w:r>
        <w:separator/>
      </w:r>
    </w:p>
  </w:endnote>
  <w:endnote w:type="continuationSeparator" w:id="0">
    <w:p w14:paraId="079AEFFB" w14:textId="77777777" w:rsidR="0098330F" w:rsidRDefault="0098330F" w:rsidP="007B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Default="007B1917">
    <w:pPr>
      <w:pStyle w:val="ac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375070" w14:textId="77777777" w:rsidR="0098330F" w:rsidRDefault="0098330F" w:rsidP="007B1917">
      <w:r>
        <w:separator/>
      </w:r>
    </w:p>
  </w:footnote>
  <w:footnote w:type="continuationSeparator" w:id="0">
    <w:p w14:paraId="5F501D32" w14:textId="77777777" w:rsidR="0098330F" w:rsidRDefault="0098330F" w:rsidP="007B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Default="007B1917" w:rsidP="007B1917">
    <w:pPr>
      <w:pStyle w:val="ab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Default="007B19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5155DE"/>
    <w:multiLevelType w:val="hybridMultilevel"/>
    <w:tmpl w:val="C5947AB8"/>
    <w:lvl w:ilvl="0" w:tplc="78BE6F68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7F70D2"/>
    <w:multiLevelType w:val="hybridMultilevel"/>
    <w:tmpl w:val="FE42D09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6589A"/>
    <w:multiLevelType w:val="hybridMultilevel"/>
    <w:tmpl w:val="8AD455FC"/>
    <w:lvl w:ilvl="0" w:tplc="37F41C5E">
      <w:numFmt w:val="bullet"/>
      <w:lvlText w:val=""/>
      <w:lvlJc w:val="left"/>
      <w:pPr>
        <w:ind w:left="418" w:hanging="418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el-GR" w:eastAsia="en-US" w:bidi="ar-SA"/>
      </w:rPr>
    </w:lvl>
    <w:lvl w:ilvl="1" w:tplc="F552F362">
      <w:numFmt w:val="bullet"/>
      <w:lvlText w:val="•"/>
      <w:lvlJc w:val="left"/>
      <w:pPr>
        <w:ind w:left="1175" w:hanging="418"/>
      </w:pPr>
      <w:rPr>
        <w:rFonts w:hint="default"/>
        <w:lang w:val="el-GR" w:eastAsia="en-US" w:bidi="ar-SA"/>
      </w:rPr>
    </w:lvl>
    <w:lvl w:ilvl="2" w:tplc="B7C814FE">
      <w:numFmt w:val="bullet"/>
      <w:lvlText w:val="•"/>
      <w:lvlJc w:val="left"/>
      <w:pPr>
        <w:ind w:left="1929" w:hanging="418"/>
      </w:pPr>
      <w:rPr>
        <w:rFonts w:hint="default"/>
        <w:lang w:val="el-GR" w:eastAsia="en-US" w:bidi="ar-SA"/>
      </w:rPr>
    </w:lvl>
    <w:lvl w:ilvl="3" w:tplc="B3323C5C">
      <w:numFmt w:val="bullet"/>
      <w:lvlText w:val="•"/>
      <w:lvlJc w:val="left"/>
      <w:pPr>
        <w:ind w:left="2682" w:hanging="418"/>
      </w:pPr>
      <w:rPr>
        <w:rFonts w:hint="default"/>
        <w:lang w:val="el-GR" w:eastAsia="en-US" w:bidi="ar-SA"/>
      </w:rPr>
    </w:lvl>
    <w:lvl w:ilvl="4" w:tplc="18E094A8">
      <w:numFmt w:val="bullet"/>
      <w:lvlText w:val="•"/>
      <w:lvlJc w:val="left"/>
      <w:pPr>
        <w:ind w:left="3436" w:hanging="418"/>
      </w:pPr>
      <w:rPr>
        <w:rFonts w:hint="default"/>
        <w:lang w:val="el-GR" w:eastAsia="en-US" w:bidi="ar-SA"/>
      </w:rPr>
    </w:lvl>
    <w:lvl w:ilvl="5" w:tplc="94F64826">
      <w:numFmt w:val="bullet"/>
      <w:lvlText w:val="•"/>
      <w:lvlJc w:val="left"/>
      <w:pPr>
        <w:ind w:left="4189" w:hanging="418"/>
      </w:pPr>
      <w:rPr>
        <w:rFonts w:hint="default"/>
        <w:lang w:val="el-GR" w:eastAsia="en-US" w:bidi="ar-SA"/>
      </w:rPr>
    </w:lvl>
    <w:lvl w:ilvl="6" w:tplc="68F61B12">
      <w:numFmt w:val="bullet"/>
      <w:lvlText w:val="•"/>
      <w:lvlJc w:val="left"/>
      <w:pPr>
        <w:ind w:left="4943" w:hanging="418"/>
      </w:pPr>
      <w:rPr>
        <w:rFonts w:hint="default"/>
        <w:lang w:val="el-GR" w:eastAsia="en-US" w:bidi="ar-SA"/>
      </w:rPr>
    </w:lvl>
    <w:lvl w:ilvl="7" w:tplc="D91EFF82">
      <w:numFmt w:val="bullet"/>
      <w:lvlText w:val="•"/>
      <w:lvlJc w:val="left"/>
      <w:pPr>
        <w:ind w:left="5696" w:hanging="418"/>
      </w:pPr>
      <w:rPr>
        <w:rFonts w:hint="default"/>
        <w:lang w:val="el-GR" w:eastAsia="en-US" w:bidi="ar-SA"/>
      </w:rPr>
    </w:lvl>
    <w:lvl w:ilvl="8" w:tplc="D714D4CA">
      <w:numFmt w:val="bullet"/>
      <w:lvlText w:val="•"/>
      <w:lvlJc w:val="left"/>
      <w:pPr>
        <w:ind w:left="6450" w:hanging="418"/>
      </w:pPr>
      <w:rPr>
        <w:rFonts w:hint="default"/>
        <w:lang w:val="el-GR" w:eastAsia="en-US" w:bidi="ar-SA"/>
      </w:rPr>
    </w:lvl>
  </w:abstractNum>
  <w:abstractNum w:abstractNumId="3" w15:restartNumberingAfterBreak="0">
    <w:nsid w:val="768B063C"/>
    <w:multiLevelType w:val="hybridMultilevel"/>
    <w:tmpl w:val="3BB4DC6C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781464274">
    <w:abstractNumId w:val="2"/>
  </w:num>
  <w:num w:numId="2" w16cid:durableId="1223832865">
    <w:abstractNumId w:val="3"/>
  </w:num>
  <w:num w:numId="3" w16cid:durableId="838539594">
    <w:abstractNumId w:val="1"/>
  </w:num>
  <w:num w:numId="4" w16cid:durableId="175313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00795C"/>
    <w:rsid w:val="000C367A"/>
    <w:rsid w:val="00136016"/>
    <w:rsid w:val="001E4947"/>
    <w:rsid w:val="001F756B"/>
    <w:rsid w:val="003306A2"/>
    <w:rsid w:val="004B2285"/>
    <w:rsid w:val="004B289A"/>
    <w:rsid w:val="00591CB7"/>
    <w:rsid w:val="005A05C4"/>
    <w:rsid w:val="005C49DB"/>
    <w:rsid w:val="007B1917"/>
    <w:rsid w:val="007B37F0"/>
    <w:rsid w:val="007E12B3"/>
    <w:rsid w:val="00845880"/>
    <w:rsid w:val="008D1D9D"/>
    <w:rsid w:val="00931B9F"/>
    <w:rsid w:val="009346C9"/>
    <w:rsid w:val="00980EC2"/>
    <w:rsid w:val="0098330F"/>
    <w:rsid w:val="00A23502"/>
    <w:rsid w:val="00A66AAA"/>
    <w:rsid w:val="00A85D29"/>
    <w:rsid w:val="00A95188"/>
    <w:rsid w:val="00AC17C7"/>
    <w:rsid w:val="00AD655B"/>
    <w:rsid w:val="00B021D7"/>
    <w:rsid w:val="00B8142D"/>
    <w:rsid w:val="00C22A4D"/>
    <w:rsid w:val="00CF089B"/>
    <w:rsid w:val="00D41B84"/>
    <w:rsid w:val="00D939D5"/>
    <w:rsid w:val="00DC3DDE"/>
    <w:rsid w:val="00DE08DB"/>
    <w:rsid w:val="00E15627"/>
    <w:rsid w:val="00EC4514"/>
    <w:rsid w:val="00F337E2"/>
    <w:rsid w:val="00F6229F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d">
    <w:name w:val="Body Text"/>
    <w:basedOn w:val="a"/>
    <w:link w:val="Char5"/>
    <w:uiPriority w:val="1"/>
    <w:qFormat/>
    <w:rsid w:val="00F6229F"/>
    <w:rPr>
      <w:sz w:val="24"/>
      <w:szCs w:val="24"/>
    </w:rPr>
  </w:style>
  <w:style w:type="character" w:customStyle="1" w:styleId="Char5">
    <w:name w:val="Σώμα κειμένου Char"/>
    <w:basedOn w:val="a0"/>
    <w:link w:val="ad"/>
    <w:uiPriority w:val="1"/>
    <w:rsid w:val="00F6229F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8D1D9D"/>
  </w:style>
  <w:style w:type="table" w:customStyle="1" w:styleId="TableNormal">
    <w:name w:val="Table Normal"/>
    <w:uiPriority w:val="2"/>
    <w:semiHidden/>
    <w:unhideWhenUsed/>
    <w:qFormat/>
    <w:rsid w:val="00DC3DD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DC3DDE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330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svasimo.iep.edu.gr/imagesdb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unesdoc.unesco.org/images/0023/002325/232555e.pdf" TargetMode="External"/><Relationship Id="rId12" Type="http://schemas.openxmlformats.org/officeDocument/2006/relationships/hyperlink" Target="https://rm.coe.int/prems-008418-gbr-2508-reference-framework-of-competences-vol-2-8573-co/16807bc66d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m.coe.int/prems-008418-gbr-2508-reference-framework-of-competences-vol-2-8573-co/16807bc66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m.coe.int/prems-008418-gbr-2508-reference-framework-of-competences-vol-2-8573-co/16807bc66d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books4greeks.gr/?s=&#968;&#951;&#955;&#945;%2B&#946;&#959;&#965;&#957;&#945;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5</cp:revision>
  <dcterms:created xsi:type="dcterms:W3CDTF">2024-08-17T13:39:00Z</dcterms:created>
  <dcterms:modified xsi:type="dcterms:W3CDTF">2024-08-24T17:16:00Z</dcterms:modified>
</cp:coreProperties>
</file>